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05"/>
        <w:gridCol w:w="4475"/>
      </w:tblGrid>
      <w:tr w:rsidR="0072789B" w:rsidRPr="004B6AC2" w:rsidTr="00FC04B8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Person Specification and Job Description 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Name of Role</w:t>
            </w:r>
          </w:p>
        </w:tc>
        <w:tc>
          <w:tcPr>
            <w:tcW w:w="8280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Buddy</w:t>
            </w:r>
            <w:r w:rsidR="00F71618">
              <w:rPr>
                <w:rFonts w:ascii="Arial" w:eastAsia="Times New Roman" w:hAnsi="Arial"/>
                <w:sz w:val="24"/>
                <w:szCs w:val="24"/>
                <w:lang w:val="en-US"/>
              </w:rPr>
              <w:t>Up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Coordinator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Responsible to </w:t>
            </w:r>
          </w:p>
        </w:tc>
        <w:tc>
          <w:tcPr>
            <w:tcW w:w="8280" w:type="dxa"/>
            <w:gridSpan w:val="2"/>
          </w:tcPr>
          <w:p w:rsidR="0072789B" w:rsidRPr="0079425C" w:rsidRDefault="00F71618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Inclusion</w:t>
            </w:r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Manager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Post Description </w:t>
            </w:r>
          </w:p>
        </w:tc>
        <w:tc>
          <w:tcPr>
            <w:tcW w:w="8280" w:type="dxa"/>
            <w:gridSpan w:val="2"/>
          </w:tcPr>
          <w:p w:rsidR="0072789B" w:rsidRPr="0079425C" w:rsidRDefault="00245CDD" w:rsidP="00AE270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To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run a</w:t>
            </w:r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Buddy S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cheme in the borough of 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Richmond. As 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>Buddy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Up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Coordinator 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you 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will match up young 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disabled </w:t>
            </w:r>
            <w:r w:rsidR="002F781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people to a volunteer buddy who will support them to access services and leisure opportunities. </w:t>
            </w:r>
          </w:p>
        </w:tc>
      </w:tr>
      <w:tr w:rsidR="0072789B" w:rsidRPr="0079425C" w:rsidTr="00FC04B8">
        <w:tc>
          <w:tcPr>
            <w:tcW w:w="5965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Experience &amp; Knowledge</w:t>
            </w:r>
          </w:p>
        </w:tc>
        <w:tc>
          <w:tcPr>
            <w:tcW w:w="4475" w:type="dxa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Skills &amp; Abilities</w:t>
            </w:r>
          </w:p>
        </w:tc>
      </w:tr>
      <w:tr w:rsidR="0072789B" w:rsidRPr="0079425C" w:rsidTr="00FC04B8">
        <w:trPr>
          <w:trHeight w:val="825"/>
        </w:trPr>
        <w:tc>
          <w:tcPr>
            <w:tcW w:w="5965" w:type="dxa"/>
            <w:gridSpan w:val="2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Essential </w:t>
            </w:r>
          </w:p>
          <w:p w:rsidR="00DC5599" w:rsidRPr="00DC5599" w:rsidRDefault="001E3E4C" w:rsidP="00DC55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C55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working in a frontline role</w:t>
            </w:r>
            <w:r w:rsidR="00DC5599" w:rsidRPr="00DC55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delivering a project</w:t>
            </w:r>
          </w:p>
          <w:p w:rsidR="00DC5599" w:rsidRDefault="00DC5599" w:rsidP="00DC55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monitoring, evaluation and completing project reports</w:t>
            </w:r>
          </w:p>
          <w:p w:rsidR="001E3E4C" w:rsidRDefault="001E3E4C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meeting project targets</w:t>
            </w:r>
            <w:r w:rsidR="00DC55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prioritising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workload</w:t>
            </w:r>
            <w:r w:rsidR="004040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meeting deadlines</w:t>
            </w:r>
          </w:p>
          <w:p w:rsidR="00DC5599" w:rsidRDefault="00DC5599" w:rsidP="00DC55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Experience of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 event, project or similar that shows strong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skills</w:t>
            </w:r>
          </w:p>
          <w:p w:rsidR="001E3E4C" w:rsidRPr="0079425C" w:rsidRDefault="001E3E4C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Excellent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working knowledge of Microsoft  Word, O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utlook and other applications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Knowledge and experience of inclusive engagement methods for young people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confidentiality, data protection issues and safeguarding issues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F71618" w:rsidRDefault="00F71618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equalities issues</w:t>
            </w:r>
          </w:p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Desirable </w:t>
            </w:r>
          </w:p>
          <w:p w:rsidR="00417BE2" w:rsidRDefault="00417BE2" w:rsidP="00417BE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working with young people</w:t>
            </w:r>
          </w:p>
          <w:p w:rsidR="00F71618" w:rsidRPr="0079425C" w:rsidRDefault="00F71618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Understanding of the social model of disability 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Experience of working with disab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led people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or vulnerable groups</w:t>
            </w:r>
          </w:p>
          <w:p w:rsidR="006440A9" w:rsidRPr="0079425C" w:rsidRDefault="006440A9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Managing Volunteers</w:t>
            </w:r>
          </w:p>
          <w:p w:rsidR="0072789B" w:rsidRPr="0079425C" w:rsidRDefault="0072789B" w:rsidP="001E3E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Knowledge of Makaton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72789B" w:rsidRPr="0079425C" w:rsidRDefault="0072789B" w:rsidP="00FC04B8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Empathic approach </w:t>
            </w:r>
          </w:p>
          <w:p w:rsidR="006440A9" w:rsidRPr="0079425C" w:rsidRDefault="006440A9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Pro-active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Time management and task </w:t>
            </w:r>
            <w:proofErr w:type="spellStart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prioritisation</w:t>
            </w:r>
            <w:proofErr w:type="spellEnd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Able to work independently as well as part of a team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Excellent written and verbal communication skills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Report writing skills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Network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>,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keeps others informed</w:t>
            </w:r>
          </w:p>
          <w:p w:rsidR="0072789B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Action orientated and can-do approach</w:t>
            </w:r>
          </w:p>
          <w:p w:rsidR="001E3E4C" w:rsidRPr="0079425C" w:rsidRDefault="001E3E4C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Strong interpersonal skills with the ability to communicate with a range of people including young people, families, </w:t>
            </w:r>
            <w:r w:rsidR="00C327C6">
              <w:rPr>
                <w:rFonts w:ascii="Arial" w:eastAsia="Times New Roman" w:hAnsi="Arial"/>
                <w:sz w:val="24"/>
                <w:szCs w:val="24"/>
                <w:lang w:val="en-US"/>
              </w:rPr>
              <w:t>and a range of other stakeholders</w:t>
            </w: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rPr>
          <w:trHeight w:val="297"/>
        </w:trPr>
        <w:tc>
          <w:tcPr>
            <w:tcW w:w="10440" w:type="dxa"/>
            <w:gridSpan w:val="3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Other requirements</w:t>
            </w:r>
          </w:p>
        </w:tc>
      </w:tr>
      <w:tr w:rsidR="0072789B" w:rsidRPr="0079425C" w:rsidTr="00FC04B8">
        <w:trPr>
          <w:trHeight w:val="412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89B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Enhanced CRB that permit</w:t>
            </w:r>
            <w:r w:rsidR="00C816E8">
              <w:rPr>
                <w:rFonts w:ascii="Arial" w:eastAsia="Times New Roman" w:hAnsi="Arial"/>
                <w:sz w:val="24"/>
                <w:szCs w:val="24"/>
                <w:lang w:val="en-US"/>
              </w:rPr>
              <w:t>s working with vulnerable children.</w:t>
            </w:r>
          </w:p>
          <w:p w:rsidR="00C816E8" w:rsidRPr="0079425C" w:rsidRDefault="00C816E8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You will need to travel around the boroughs of Richmond and Kingston for this role. </w:t>
            </w:r>
          </w:p>
        </w:tc>
      </w:tr>
      <w:tr w:rsidR="0072789B" w:rsidRPr="0079425C" w:rsidTr="00FC04B8">
        <w:tc>
          <w:tcPr>
            <w:tcW w:w="10440" w:type="dxa"/>
            <w:gridSpan w:val="3"/>
            <w:tcBorders>
              <w:left w:val="nil"/>
              <w:right w:val="nil"/>
            </w:tcBorders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Main Tasks and Duties</w:t>
            </w: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72789B" w:rsidRDefault="00F71618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Coordinate all aspects of the</w:t>
            </w:r>
            <w:r w:rsidR="006440A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417BE2">
              <w:rPr>
                <w:rFonts w:ascii="Arial" w:eastAsia="Times New Roman" w:hAnsi="Arial"/>
                <w:sz w:val="24"/>
                <w:szCs w:val="24"/>
                <w:lang w:val="en-US"/>
              </w:rPr>
              <w:t>Richmond</w:t>
            </w:r>
            <w:r w:rsidR="006440A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>Buddy</w:t>
            </w:r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>Up</w:t>
            </w:r>
            <w:r w:rsidR="0072789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6440A9">
              <w:rPr>
                <w:rFonts w:ascii="Arial" w:eastAsia="Times New Roman" w:hAnsi="Arial"/>
                <w:sz w:val="24"/>
                <w:szCs w:val="24"/>
                <w:lang w:val="en-US"/>
              </w:rPr>
              <w:t>Scheme</w:t>
            </w:r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support the delivery of the </w:t>
            </w:r>
            <w:r w:rsidR="00113C3D">
              <w:rPr>
                <w:rFonts w:ascii="Arial" w:eastAsia="Times New Roman" w:hAnsi="Arial"/>
                <w:sz w:val="24"/>
                <w:szCs w:val="24"/>
                <w:lang w:val="en-US"/>
              </w:rPr>
              <w:t>Kingston</w:t>
            </w:r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>BuddyUp</w:t>
            </w:r>
            <w:proofErr w:type="spellEnd"/>
            <w:r w:rsidR="00DC559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scheme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Recruit, train and </w:t>
            </w:r>
            <w:r w:rsidR="00F71618">
              <w:rPr>
                <w:rFonts w:ascii="Arial" w:eastAsia="Times New Roman" w:hAnsi="Arial"/>
                <w:sz w:val="24"/>
                <w:szCs w:val="24"/>
                <w:lang w:val="en-US"/>
              </w:rPr>
              <w:t>manage volunteer ‘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buddies’</w:t>
            </w:r>
            <w:bookmarkStart w:id="0" w:name="_GoBack"/>
            <w:bookmarkEnd w:id="0"/>
          </w:p>
          <w:p w:rsidR="0072789B" w:rsidRDefault="00F71618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Meet with the young person and families</w:t>
            </w:r>
            <w:r w:rsidR="0072789B">
              <w:rPr>
                <w:rFonts w:ascii="Arial" w:eastAsia="Times New Roman" w:hAnsi="Arial" w:cs="Arial"/>
                <w:sz w:val="24"/>
                <w:szCs w:val="24"/>
              </w:rPr>
              <w:t xml:space="preserve"> to go through the options available to them</w:t>
            </w:r>
          </w:p>
          <w:p w:rsidR="0072789B" w:rsidRDefault="0072789B" w:rsidP="0072789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AC2">
              <w:rPr>
                <w:rFonts w:ascii="Arial" w:hAnsi="Arial" w:cs="Arial"/>
                <w:sz w:val="24"/>
                <w:szCs w:val="24"/>
              </w:rPr>
              <w:t>Match buddies and young people</w:t>
            </w:r>
            <w:r w:rsidR="00F71618">
              <w:rPr>
                <w:rFonts w:ascii="Arial" w:hAnsi="Arial" w:cs="Arial"/>
                <w:sz w:val="24"/>
                <w:szCs w:val="24"/>
              </w:rPr>
              <w:t xml:space="preserve"> and ensure there is a successful, positive relationship with any issues quickly resolved</w:t>
            </w:r>
          </w:p>
          <w:p w:rsidR="00DC5599" w:rsidRDefault="0039567C" w:rsidP="0072789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 out a risk assessment with families and young people on our template and share with volunteer buddy.</w:t>
            </w:r>
          </w:p>
          <w:p w:rsidR="0039567C" w:rsidRPr="004B6AC2" w:rsidRDefault="00417BE2" w:rsidP="0072789B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closely with our Kingston BuddyUp Coordinator to o</w:t>
            </w:r>
            <w:r w:rsidR="00DC5599">
              <w:rPr>
                <w:rFonts w:ascii="Arial" w:hAnsi="Arial" w:cs="Arial"/>
                <w:sz w:val="24"/>
                <w:szCs w:val="24"/>
              </w:rPr>
              <w:t>rganise group BuddyUp days</w:t>
            </w:r>
            <w:r w:rsidR="003956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618" w:rsidRDefault="00F71618" w:rsidP="00F7161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Ensure project is widely marketed and marketing materials, leaflet, website content, social media </w:t>
            </w:r>
            <w:r w:rsidR="0039567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is up to date 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and is accessib</w:t>
            </w:r>
            <w:r w:rsidR="0039567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le. 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</w:t>
            </w:r>
            <w:r w:rsidRPr="0079425C">
              <w:rPr>
                <w:rFonts w:ascii="Arial" w:eastAsia="Times New Roman" w:hAnsi="Arial" w:cs="Arial"/>
                <w:sz w:val="24"/>
                <w:szCs w:val="20"/>
              </w:rPr>
              <w:t xml:space="preserve">eep accurate records of all clients participating in </w:t>
            </w:r>
            <w:r w:rsidR="0039567C">
              <w:rPr>
                <w:rFonts w:ascii="Arial" w:eastAsia="Times New Roman" w:hAnsi="Arial" w:cs="Arial"/>
                <w:sz w:val="24"/>
                <w:szCs w:val="20"/>
              </w:rPr>
              <w:t>the project</w:t>
            </w:r>
            <w:r w:rsidR="0040407B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="0040407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maintain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>ing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 database of client information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continu</w:t>
            </w:r>
            <w:r w:rsidR="0040407B">
              <w:rPr>
                <w:rFonts w:ascii="Arial" w:eastAsia="Times New Roman" w:hAnsi="Arial"/>
                <w:sz w:val="24"/>
                <w:szCs w:val="24"/>
                <w:lang w:val="en-US"/>
              </w:rPr>
              <w:t>ing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to update client record with progress and outcomes.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3335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Complete all monitoring and evaluation as required by the funder.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Involve young people in the running of the project in a variety of ways. </w:t>
            </w:r>
          </w:p>
          <w:p w:rsidR="0072789B" w:rsidRPr="00913335" w:rsidRDefault="0039567C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Provide</w:t>
            </w:r>
            <w:r w:rsidR="0072789B" w:rsidRPr="00913335">
              <w:rPr>
                <w:rFonts w:ascii="Arial" w:eastAsia="Times New Roman" w:hAnsi="Arial" w:cs="Arial"/>
                <w:sz w:val="24"/>
                <w:szCs w:val="24"/>
              </w:rPr>
              <w:t xml:space="preserve"> inclusion training at activities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Develop partnerships with other </w:t>
            </w:r>
            <w:proofErr w:type="spellStart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organisations</w:t>
            </w:r>
            <w:proofErr w:type="spellEnd"/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that work with disabled children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</w:pPr>
            <w:r w:rsidRPr="00913335"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>Write full end of project report which detail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>s</w:t>
            </w:r>
            <w:r w:rsidRPr="00913335"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 xml:space="preserve"> findings and make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>s</w:t>
            </w:r>
            <w:r w:rsidRPr="00913335">
              <w:rPr>
                <w:rFonts w:ascii="Arial" w:eastAsia="Times New Roman" w:hAnsi="Arial"/>
                <w:bCs/>
                <w:sz w:val="24"/>
                <w:szCs w:val="24"/>
                <w:lang w:eastAsia="en-GB"/>
              </w:rPr>
              <w:t xml:space="preserve"> recommendations about future services.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Ensure that the project is compliant with the Social Model of Disability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Comply with Richmond AID’s policies and procedures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Attend training and development as identified by you and your manger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Any other work commensurate with the level of this post 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You will need to travel within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>Richmond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Kingston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boroughs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and further afield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as part of this post and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will need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to work outside of normal office hours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including evening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>s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</w:t>
            </w:r>
            <w:r w:rsidR="00C90EB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occasionally </w:t>
            </w:r>
            <w:r w:rsidR="00AE270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weekends. </w:t>
            </w:r>
          </w:p>
        </w:tc>
      </w:tr>
    </w:tbl>
    <w:p w:rsidR="00D30B89" w:rsidRDefault="00D30B89" w:rsidP="0072789B"/>
    <w:sectPr w:rsidR="00D30B89" w:rsidSect="000C7BF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F98"/>
    <w:multiLevelType w:val="hybridMultilevel"/>
    <w:tmpl w:val="A67A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3199"/>
    <w:multiLevelType w:val="hybridMultilevel"/>
    <w:tmpl w:val="D83C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B9E"/>
    <w:multiLevelType w:val="hybridMultilevel"/>
    <w:tmpl w:val="4326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F00"/>
    <w:multiLevelType w:val="hybridMultilevel"/>
    <w:tmpl w:val="22BE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B"/>
    <w:rsid w:val="000C7BF8"/>
    <w:rsid w:val="00113C3D"/>
    <w:rsid w:val="00196A1D"/>
    <w:rsid w:val="001E3E4C"/>
    <w:rsid w:val="00245CDD"/>
    <w:rsid w:val="002F7815"/>
    <w:rsid w:val="0039567C"/>
    <w:rsid w:val="0040407B"/>
    <w:rsid w:val="00417BE2"/>
    <w:rsid w:val="006440A9"/>
    <w:rsid w:val="0072789B"/>
    <w:rsid w:val="009A7E24"/>
    <w:rsid w:val="00AE2708"/>
    <w:rsid w:val="00BC5B44"/>
    <w:rsid w:val="00C327C6"/>
    <w:rsid w:val="00C816E8"/>
    <w:rsid w:val="00C90EB2"/>
    <w:rsid w:val="00D30B89"/>
    <w:rsid w:val="00DC5599"/>
    <w:rsid w:val="00DD31BB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90DA"/>
  <w15:docId w15:val="{63B79990-55F3-49C4-8FC4-E6AB707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Lucy Byrne</cp:lastModifiedBy>
  <cp:revision>3</cp:revision>
  <dcterms:created xsi:type="dcterms:W3CDTF">2022-07-12T10:52:00Z</dcterms:created>
  <dcterms:modified xsi:type="dcterms:W3CDTF">2022-07-15T11:57:00Z</dcterms:modified>
</cp:coreProperties>
</file>